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SAFETY OF THE ASSOCIATION OF RANOLAZINE AND IVABRADINE FOR ANTIANGINAL TREATMENT IN STABLE CORONARY ARTERY DISEASE </w:t>
      </w:r>
    </w:p>
    <w:p w:rsidR="00B921ED" w:rsidRDefault="00B921ED" w:rsidP="00304136">
      <w:pPr>
        <w:widowControl w:val="0"/>
        <w:autoSpaceDE w:val="0"/>
        <w:autoSpaceDN w:val="0"/>
        <w:adjustRightInd w:val="0"/>
      </w:pPr>
      <w:r w:rsidRPr="00304136">
        <w:rPr>
          <w:b/>
          <w:bCs/>
          <w:u w:val="single"/>
        </w:rPr>
        <w:t>A</w:t>
      </w:r>
      <w:r w:rsidR="00304136" w:rsidRPr="00304136">
        <w:rPr>
          <w:b/>
          <w:bCs/>
          <w:u w:val="single"/>
        </w:rPr>
        <w:t>.</w:t>
      </w:r>
      <w:r w:rsidRPr="00304136">
        <w:rPr>
          <w:b/>
          <w:bCs/>
          <w:u w:val="single"/>
        </w:rPr>
        <w:t xml:space="preserve"> Lupi</w:t>
      </w:r>
      <w:r w:rsidR="00304136" w:rsidRPr="00304136">
        <w:rPr>
          <w:b/>
          <w:bCs/>
          <w:u w:val="single"/>
          <w:vertAlign w:val="superscript"/>
        </w:rPr>
        <w:t>1</w:t>
      </w:r>
      <w:r>
        <w:t>, A</w:t>
      </w:r>
      <w:r w:rsidR="00304136">
        <w:t>.</w:t>
      </w:r>
      <w:r>
        <w:t xml:space="preserve"> Schaffer</w:t>
      </w:r>
      <w:r w:rsidR="00304136" w:rsidRPr="00304136">
        <w:rPr>
          <w:vertAlign w:val="superscript"/>
        </w:rPr>
        <w:t>2</w:t>
      </w:r>
      <w:r>
        <w:t>, F</w:t>
      </w:r>
      <w:r w:rsidR="00304136">
        <w:t>.</w:t>
      </w:r>
      <w:r>
        <w:t xml:space="preserve"> Mirabelli</w:t>
      </w:r>
      <w:r w:rsidR="00304136" w:rsidRPr="00304136">
        <w:rPr>
          <w:vertAlign w:val="superscript"/>
        </w:rPr>
        <w:t>3</w:t>
      </w:r>
      <w:r>
        <w:t>, A</w:t>
      </w:r>
      <w:r w:rsidR="00304136">
        <w:t>.</w:t>
      </w:r>
      <w:r>
        <w:t xml:space="preserve"> Rognoni</w:t>
      </w:r>
      <w:r w:rsidR="00304136" w:rsidRPr="00304136">
        <w:rPr>
          <w:vertAlign w:val="superscript"/>
        </w:rPr>
        <w:t>1</w:t>
      </w:r>
      <w:r>
        <w:t>, A</w:t>
      </w:r>
      <w:r w:rsidR="00304136">
        <w:t>.</w:t>
      </w:r>
      <w:r>
        <w:t>S</w:t>
      </w:r>
      <w:r w:rsidR="00304136">
        <w:t>.</w:t>
      </w:r>
      <w:r>
        <w:t xml:space="preserve"> Bongo</w:t>
      </w:r>
      <w:r w:rsidR="00304136" w:rsidRPr="00304136">
        <w:rPr>
          <w:vertAlign w:val="superscript"/>
        </w:rPr>
        <w:t>1</w:t>
      </w:r>
    </w:p>
    <w:p w:rsidR="00304136" w:rsidRDefault="0030413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AOU Maggiore </w:t>
      </w:r>
      <w:proofErr w:type="spellStart"/>
      <w:r w:rsidR="00B921ED">
        <w:rPr>
          <w:color w:val="000000"/>
        </w:rPr>
        <w:t>della</w:t>
      </w:r>
      <w:proofErr w:type="spellEnd"/>
      <w:r w:rsidR="00B921ED">
        <w:rPr>
          <w:color w:val="000000"/>
        </w:rPr>
        <w:t xml:space="preserve"> Carita', 2nd Cardiology Division,</w:t>
      </w:r>
      <w:r>
        <w:rPr>
          <w:color w:val="000000"/>
        </w:rPr>
        <w:t xml:space="preserve"> Italy</w:t>
      </w:r>
    </w:p>
    <w:p w:rsidR="00304136" w:rsidRDefault="00304136" w:rsidP="0030413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Eastern Piedmont University, 1st Cardiology Division, </w:t>
      </w:r>
      <w:r>
        <w:rPr>
          <w:color w:val="000000"/>
        </w:rPr>
        <w:t>Italy</w:t>
      </w:r>
    </w:p>
    <w:p w:rsidR="00B921ED" w:rsidRDefault="00304136" w:rsidP="00304136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ASL Biella, Outpatient Cardiology Service</w:t>
      </w:r>
      <w:r>
        <w:rPr>
          <w:color w:val="000000"/>
        </w:rPr>
        <w:t>, Italy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04136" w:rsidRDefault="00B921ED">
      <w:pPr>
        <w:widowControl w:val="0"/>
        <w:autoSpaceDE w:val="0"/>
        <w:autoSpaceDN w:val="0"/>
        <w:adjustRightInd w:val="0"/>
        <w:jc w:val="both"/>
      </w:pPr>
      <w:r w:rsidRPr="00304136">
        <w:rPr>
          <w:i/>
          <w:iCs/>
        </w:rPr>
        <w:t>Background</w:t>
      </w:r>
      <w:r>
        <w:t xml:space="preserve">: </w:t>
      </w:r>
      <w:proofErr w:type="spellStart"/>
      <w:r>
        <w:t>Ranolazine</w:t>
      </w:r>
      <w:proofErr w:type="spellEnd"/>
      <w:r>
        <w:t xml:space="preserve"> (RNZ) and </w:t>
      </w:r>
      <w:proofErr w:type="spellStart"/>
      <w:r>
        <w:t>ivabradine</w:t>
      </w:r>
      <w:proofErr w:type="spellEnd"/>
      <w:r>
        <w:t xml:space="preserve"> (IVA) are new antianginal drugs. The former selectively inhibits late sodium influx, and the latter selectively modulates heart rate blocking the sinoatrial </w:t>
      </w:r>
      <w:proofErr w:type="gramStart"/>
      <w:r>
        <w:t>If</w:t>
      </w:r>
      <w:proofErr w:type="gramEnd"/>
      <w:r>
        <w:t xml:space="preserve"> current. Theoretically RNZ and IVA could be added together to treat refractory angina in patients not suitable for complete revascularization, but, the experience is limited so far.</w:t>
      </w:r>
    </w:p>
    <w:p w:rsidR="00304136" w:rsidRDefault="00B921ED">
      <w:pPr>
        <w:widowControl w:val="0"/>
        <w:autoSpaceDE w:val="0"/>
        <w:autoSpaceDN w:val="0"/>
        <w:adjustRightInd w:val="0"/>
        <w:jc w:val="both"/>
      </w:pPr>
      <w:r w:rsidRPr="00304136">
        <w:rPr>
          <w:i/>
          <w:iCs/>
        </w:rPr>
        <w:t>Methods</w:t>
      </w:r>
      <w:r>
        <w:t xml:space="preserve">: From 2011 to 2013, 285 consecutive patients with Canadian Class &gt;2 angina or silent ischemia and coronary anatomy not suitable for complete revascularization were treated as outpatients in our Institution. Patients were grouped according the antianginal therapy (IVA Group, 75 pts; RNZ Group, 166 pts; RNZ/IVA Group, 44 pts). Clinical characteristics with </w:t>
      </w:r>
      <w:proofErr w:type="spellStart"/>
      <w:r>
        <w:t>QTc</w:t>
      </w:r>
      <w:proofErr w:type="spellEnd"/>
      <w:r>
        <w:t xml:space="preserve"> measurements were prospectively assessed with a median FUP of 22 months.</w:t>
      </w:r>
    </w:p>
    <w:p w:rsidR="00304136" w:rsidRDefault="00B921ED">
      <w:pPr>
        <w:widowControl w:val="0"/>
        <w:autoSpaceDE w:val="0"/>
        <w:autoSpaceDN w:val="0"/>
        <w:adjustRightInd w:val="0"/>
        <w:jc w:val="both"/>
      </w:pPr>
      <w:r w:rsidRPr="00304136">
        <w:rPr>
          <w:i/>
          <w:iCs/>
        </w:rPr>
        <w:t>Results</w:t>
      </w:r>
      <w:r>
        <w:t xml:space="preserve">: CV risk factors were similar among groups, but pts treated with RNZ/IVA had a higher prevalence of refractory angina (IVA 28.0%, RNZ 21.0% and RNZ/IVA 54.6%, p&lt;0.05 vs IVA and RNZ) and chronic total coronary occlusions (IVA 12.2%, RNZ 12.1%, IVA/RNZ 18.1%, p&lt;0.05 vs IVA and RNZ). </w:t>
      </w:r>
      <w:proofErr w:type="spellStart"/>
      <w:r>
        <w:t>Qtc</w:t>
      </w:r>
      <w:proofErr w:type="spellEnd"/>
      <w:r>
        <w:t xml:space="preserve"> increased mildly but significantly only in patients treated with RNZ (baseline 433.2 ± 38.2 vs FUP 441.8 ± 37.2 </w:t>
      </w:r>
      <w:proofErr w:type="spellStart"/>
      <w:r>
        <w:t>msec</w:t>
      </w:r>
      <w:proofErr w:type="spellEnd"/>
      <w:r>
        <w:t xml:space="preserve">, p&lt;0.05). RNZ/IVA association was not associated with significant increase of </w:t>
      </w:r>
      <w:proofErr w:type="spellStart"/>
      <w:r>
        <w:t>QTc</w:t>
      </w:r>
      <w:proofErr w:type="spellEnd"/>
      <w:r>
        <w:t xml:space="preserve"> (Baseline 428.7 ± 31.2 vs FUP 438.1 ± 35.5 </w:t>
      </w:r>
      <w:proofErr w:type="spellStart"/>
      <w:r>
        <w:t>msec</w:t>
      </w:r>
      <w:proofErr w:type="spellEnd"/>
      <w:r>
        <w:t>, p NS) and mortality (IVA 8.0%, RNZ 7.2%, RNZ/IVA 9.1%, p=0.66), atrial fibrillation (IVA 1.3%, RNZ 0.6%, RNZ/IVA 2.2%, p=0.87) or other adverse event rates.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304136">
        <w:rPr>
          <w:i/>
          <w:iCs/>
        </w:rPr>
        <w:t>Conclusion</w:t>
      </w:r>
      <w:bookmarkEnd w:id="0"/>
      <w:r>
        <w:t xml:space="preserve">: In a real world population of stable coronary artery disease, RNZ/IVA association did not increase either </w:t>
      </w:r>
      <w:proofErr w:type="spellStart"/>
      <w:r>
        <w:t>QTc</w:t>
      </w:r>
      <w:proofErr w:type="spellEnd"/>
      <w:r>
        <w:t xml:space="preserve"> nor mortality and other adverse event rates.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1B" w:rsidRDefault="005A091B" w:rsidP="00304136">
      <w:r>
        <w:separator/>
      </w:r>
    </w:p>
  </w:endnote>
  <w:endnote w:type="continuationSeparator" w:id="0">
    <w:p w:rsidR="005A091B" w:rsidRDefault="005A091B" w:rsidP="003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1B" w:rsidRDefault="005A091B" w:rsidP="00304136">
      <w:r>
        <w:separator/>
      </w:r>
    </w:p>
  </w:footnote>
  <w:footnote w:type="continuationSeparator" w:id="0">
    <w:p w:rsidR="005A091B" w:rsidRDefault="005A091B" w:rsidP="0030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36" w:rsidRDefault="00304136" w:rsidP="00304136">
    <w:pPr>
      <w:pStyle w:val="Header"/>
    </w:pPr>
    <w:r>
      <w:t xml:space="preserve">1093    Oral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Secondary prevention, prognosis, risk stratification, cardiac rehab</w:t>
    </w:r>
  </w:p>
  <w:p w:rsidR="00304136" w:rsidRDefault="00304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04136"/>
    <w:rsid w:val="00447B2F"/>
    <w:rsid w:val="005A091B"/>
    <w:rsid w:val="006E4BB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100CAD-70E8-4930-9CEC-08BA18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1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2016-02-21T08:26:00Z</dcterms:created>
  <dcterms:modified xsi:type="dcterms:W3CDTF">2016-02-21T08:31:00Z</dcterms:modified>
</cp:coreProperties>
</file>